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7" w:rsidRPr="00C8763A" w:rsidRDefault="00441C67" w:rsidP="00441C67">
      <w:pPr>
        <w:pStyle w:val="Heading1"/>
        <w:rPr>
          <w:lang w:val="id-ID"/>
        </w:rPr>
      </w:pPr>
      <w:bookmarkStart w:id="0" w:name="_Toc531952484"/>
      <w:proofErr w:type="gramStart"/>
      <w:r w:rsidRPr="00C8763A">
        <w:t>KH.</w:t>
      </w:r>
      <w:proofErr w:type="gramEnd"/>
      <w:r w:rsidRPr="00C8763A">
        <w:t xml:space="preserve"> </w:t>
      </w:r>
      <w:proofErr w:type="spellStart"/>
      <w:r w:rsidRPr="00C8763A">
        <w:t>Usman</w:t>
      </w:r>
      <w:bookmarkEnd w:id="0"/>
      <w:proofErr w:type="spellEnd"/>
    </w:p>
    <w:p w:rsidR="00441C67" w:rsidRPr="00323E2B" w:rsidRDefault="00441C67" w:rsidP="00441C67">
      <w:pPr>
        <w:pStyle w:val="Heading2"/>
      </w:pPr>
      <w:bookmarkStart w:id="1" w:name="_Toc530808013"/>
      <w:r w:rsidRPr="00323E2B">
        <w:t>(1900-</w:t>
      </w:r>
      <w:r>
        <w:fldChar w:fldCharType="begin"/>
      </w:r>
      <w:r>
        <w:instrText>xe "</w:instrText>
      </w:r>
      <w:r w:rsidRPr="00C8763A">
        <w:rPr>
          <w:szCs w:val="22"/>
        </w:rPr>
        <w:instrText>Pengurus Majelis Ulama Indonesia (MUI) kota Banjarmasin.</w:instrText>
      </w:r>
      <w:r>
        <w:instrText>"</w:instrText>
      </w:r>
      <w:r>
        <w:fldChar w:fldCharType="end"/>
      </w:r>
      <w:r>
        <w:fldChar w:fldCharType="begin"/>
      </w:r>
      <w:r>
        <w:instrText>xe "</w:instrText>
      </w:r>
      <w:r w:rsidRPr="00C8763A">
        <w:rPr>
          <w:szCs w:val="22"/>
        </w:rPr>
        <w:instrText>Pengurus Nahdlatul Ulama (NU) di Amuntai</w:instrText>
      </w:r>
      <w:r>
        <w:rPr>
          <w:szCs w:val="22"/>
        </w:rPr>
        <w:instrText xml:space="preserve">, </w:instrText>
      </w:r>
      <w:r w:rsidRPr="00C8763A">
        <w:rPr>
          <w:szCs w:val="22"/>
        </w:rPr>
        <w:instrText>Kabupaten Hulu Sungai Utara</w:instrText>
      </w:r>
      <w:r>
        <w:rPr>
          <w:szCs w:val="22"/>
        </w:rPr>
        <w:instrText xml:space="preserve">, </w:instrText>
      </w:r>
      <w:r w:rsidRPr="00C8763A">
        <w:rPr>
          <w:szCs w:val="22"/>
        </w:rPr>
        <w:instrText>ini beliau jabata sebelum hijrah ke Banjarmasin.</w:instrText>
      </w:r>
      <w:r>
        <w:instrText>"</w:instrText>
      </w:r>
      <w:r>
        <w:fldChar w:fldCharType="end"/>
      </w:r>
      <w:r>
        <w:fldChar w:fldCharType="begin"/>
      </w:r>
      <w:r>
        <w:instrText>xe "</w:instrText>
      </w:r>
      <w:r w:rsidRPr="00C8763A">
        <w:rPr>
          <w:szCs w:val="22"/>
        </w:rPr>
        <w:instrText>Di Banjarmasin beliau juga pernah aktif di Partai Golkar</w:instrText>
      </w:r>
      <w:r>
        <w:instrText>"</w:instrText>
      </w:r>
      <w:r>
        <w:fldChar w:fldCharType="end"/>
      </w:r>
      <w:r w:rsidRPr="00323E2B">
        <w:t>1971)</w:t>
      </w:r>
      <w:bookmarkEnd w:id="1"/>
    </w:p>
    <w:p w:rsidR="00441C67" w:rsidRPr="00C8763A" w:rsidRDefault="00441C67" w:rsidP="00441C67">
      <w:pPr>
        <w:ind w:firstLine="567"/>
        <w:jc w:val="both"/>
        <w:rPr>
          <w:szCs w:val="22"/>
        </w:rPr>
      </w:pPr>
      <w:proofErr w:type="gramStart"/>
      <w:r w:rsidRPr="00C8763A">
        <w:rPr>
          <w:szCs w:val="22"/>
        </w:rPr>
        <w:t>KH.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adalah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putera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dari</w:t>
      </w:r>
      <w:proofErr w:type="spellEnd"/>
      <w:r w:rsidRPr="00C8763A">
        <w:rPr>
          <w:szCs w:val="22"/>
        </w:rPr>
        <w:t xml:space="preserve"> H. </w:t>
      </w:r>
      <w:proofErr w:type="spellStart"/>
      <w:r w:rsidRPr="00C8763A">
        <w:rPr>
          <w:szCs w:val="22"/>
        </w:rPr>
        <w:t>Abubakar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Zamrut</w:t>
      </w:r>
      <w:proofErr w:type="spellEnd"/>
      <w:r w:rsidRPr="00C8763A">
        <w:rPr>
          <w:szCs w:val="22"/>
        </w:rPr>
        <w:t>.</w:t>
      </w:r>
      <w:proofErr w:type="gramEnd"/>
      <w:r>
        <w:rPr>
          <w:szCs w:val="22"/>
          <w:lang w:val="id-ID"/>
        </w:rPr>
        <w:t xml:space="preserve"> </w:t>
      </w:r>
      <w:proofErr w:type="spellStart"/>
      <w:proofErr w:type="gram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dilahirkan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Barabai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sekitar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tahun</w:t>
      </w:r>
      <w:proofErr w:type="spellEnd"/>
      <w:r w:rsidRPr="00C8763A">
        <w:rPr>
          <w:szCs w:val="22"/>
        </w:rPr>
        <w:t xml:space="preserve"> 1900.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Pendidikan</w:t>
      </w:r>
      <w:proofErr w:type="spellEnd"/>
      <w:r w:rsidRPr="00C8763A">
        <w:rPr>
          <w:szCs w:val="22"/>
        </w:rPr>
        <w:t xml:space="preserve"> yang </w:t>
      </w:r>
      <w:proofErr w:type="spellStart"/>
      <w:r w:rsidRPr="00C8763A">
        <w:rPr>
          <w:szCs w:val="22"/>
        </w:rPr>
        <w:t>pernah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dapatkan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adalah</w:t>
      </w:r>
      <w:proofErr w:type="spellEnd"/>
      <w:r w:rsidRPr="00C8763A">
        <w:rPr>
          <w:szCs w:val="22"/>
        </w:rPr>
        <w:t xml:space="preserve"> Madrasah </w:t>
      </w:r>
      <w:proofErr w:type="spellStart"/>
      <w:r w:rsidRPr="00C8763A">
        <w:rPr>
          <w:szCs w:val="22"/>
        </w:rPr>
        <w:t>Ibtidaiyah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Barabai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kemudian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dilanjutkan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mengaji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kitab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dengan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sisten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salafiyah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Martapura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akhirnya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mengaji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tanah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suci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Mekkah</w:t>
      </w:r>
      <w:proofErr w:type="spellEnd"/>
      <w:r w:rsidRPr="00C8763A">
        <w:rPr>
          <w:szCs w:val="22"/>
        </w:rPr>
        <w:t>.</w:t>
      </w:r>
      <w:proofErr w:type="gramEnd"/>
    </w:p>
    <w:p w:rsidR="00441C67" w:rsidRPr="00C8763A" w:rsidRDefault="00441C67" w:rsidP="00441C67">
      <w:pPr>
        <w:ind w:firstLine="567"/>
        <w:jc w:val="both"/>
        <w:rPr>
          <w:szCs w:val="22"/>
        </w:rPr>
      </w:pPr>
      <w:proofErr w:type="spellStart"/>
      <w:proofErr w:type="gramStart"/>
      <w:r w:rsidRPr="00C8763A">
        <w:rPr>
          <w:szCs w:val="22"/>
        </w:rPr>
        <w:t>Dengan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latar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belakang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pendidikan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tersebut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selanjutnya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dipercaya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menjadi</w:t>
      </w:r>
      <w:proofErr w:type="spellEnd"/>
      <w:r w:rsidRPr="00C8763A">
        <w:rPr>
          <w:szCs w:val="22"/>
        </w:rPr>
        <w:t xml:space="preserve"> guru agama </w:t>
      </w:r>
      <w:proofErr w:type="spellStart"/>
      <w:r w:rsidRPr="00C8763A">
        <w:rPr>
          <w:szCs w:val="22"/>
        </w:rPr>
        <w:t>pada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beberapa</w:t>
      </w:r>
      <w:proofErr w:type="spellEnd"/>
      <w:r w:rsidRPr="00C8763A">
        <w:rPr>
          <w:szCs w:val="22"/>
        </w:rPr>
        <w:t xml:space="preserve"> madrasah </w:t>
      </w:r>
      <w:proofErr w:type="spellStart"/>
      <w:r w:rsidRPr="00C8763A">
        <w:rPr>
          <w:szCs w:val="22"/>
        </w:rPr>
        <w:t>atau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perguruan</w:t>
      </w:r>
      <w:proofErr w:type="spellEnd"/>
      <w:r w:rsidRPr="00C8763A">
        <w:rPr>
          <w:szCs w:val="22"/>
        </w:rPr>
        <w:t xml:space="preserve"> Islam di </w:t>
      </w:r>
      <w:proofErr w:type="spellStart"/>
      <w:r w:rsidRPr="00C8763A">
        <w:rPr>
          <w:szCs w:val="22"/>
        </w:rPr>
        <w:t>daerah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Hulu</w:t>
      </w:r>
      <w:proofErr w:type="spellEnd"/>
      <w:r w:rsidRPr="00C8763A">
        <w:rPr>
          <w:szCs w:val="22"/>
        </w:rPr>
        <w:t xml:space="preserve"> Sungai Tengah.</w:t>
      </w:r>
      <w:proofErr w:type="gramEnd"/>
      <w:r w:rsidRPr="00C8763A">
        <w:rPr>
          <w:szCs w:val="22"/>
        </w:rPr>
        <w:t xml:space="preserve"> </w:t>
      </w:r>
      <w:proofErr w:type="gramStart"/>
      <w:r w:rsidRPr="00C8763A">
        <w:rPr>
          <w:szCs w:val="22"/>
        </w:rPr>
        <w:t>KH.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juga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sempat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diangkat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menjadi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kepala</w:t>
      </w:r>
      <w:proofErr w:type="spellEnd"/>
      <w:r w:rsidRPr="00C8763A">
        <w:rPr>
          <w:szCs w:val="22"/>
        </w:rPr>
        <w:t xml:space="preserve"> Kantor </w:t>
      </w:r>
      <w:proofErr w:type="spellStart"/>
      <w:r w:rsidRPr="00C8763A">
        <w:rPr>
          <w:szCs w:val="22"/>
        </w:rPr>
        <w:t>Urusan</w:t>
      </w:r>
      <w:proofErr w:type="spellEnd"/>
      <w:r w:rsidRPr="00C8763A">
        <w:rPr>
          <w:szCs w:val="22"/>
        </w:rPr>
        <w:t xml:space="preserve"> Agama.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Pada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waktu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itu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dipanggil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dengan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sebutan</w:t>
      </w:r>
      <w:proofErr w:type="spellEnd"/>
      <w:r w:rsidRPr="00C8763A">
        <w:rPr>
          <w:szCs w:val="22"/>
        </w:rPr>
        <w:t xml:space="preserve"> H. </w:t>
      </w:r>
      <w:proofErr w:type="spell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Mufti.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sempat</w:t>
      </w:r>
      <w:proofErr w:type="spellEnd"/>
      <w:r w:rsidRPr="00C8763A">
        <w:rPr>
          <w:szCs w:val="22"/>
        </w:rPr>
        <w:t xml:space="preserve"> pula </w:t>
      </w:r>
      <w:proofErr w:type="spellStart"/>
      <w:r w:rsidRPr="00C8763A">
        <w:rPr>
          <w:szCs w:val="22"/>
        </w:rPr>
        <w:t>menjadi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Dosen</w:t>
      </w:r>
      <w:proofErr w:type="spellEnd"/>
      <w:r w:rsidRPr="00C8763A">
        <w:rPr>
          <w:szCs w:val="22"/>
        </w:rPr>
        <w:t xml:space="preserve"> IAIN </w:t>
      </w:r>
      <w:proofErr w:type="spellStart"/>
      <w:r w:rsidRPr="00C8763A">
        <w:rPr>
          <w:szCs w:val="22"/>
        </w:rPr>
        <w:t>Antasari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Barabai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hingga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tahun</w:t>
      </w:r>
      <w:proofErr w:type="spellEnd"/>
      <w:r w:rsidRPr="00C8763A">
        <w:rPr>
          <w:szCs w:val="22"/>
        </w:rPr>
        <w:t xml:space="preserve"> 1966.</w:t>
      </w:r>
      <w:proofErr w:type="gramEnd"/>
    </w:p>
    <w:p w:rsidR="00441C67" w:rsidRPr="00C8763A" w:rsidRDefault="00441C67" w:rsidP="00441C67">
      <w:pPr>
        <w:ind w:firstLine="567"/>
        <w:jc w:val="both"/>
        <w:rPr>
          <w:szCs w:val="22"/>
        </w:rPr>
      </w:pPr>
      <w:proofErr w:type="spellStart"/>
      <w:r w:rsidRPr="00C8763A">
        <w:rPr>
          <w:szCs w:val="22"/>
        </w:rPr>
        <w:t>Kipah</w:t>
      </w:r>
      <w:proofErr w:type="spellEnd"/>
      <w:r w:rsidRPr="00C8763A">
        <w:rPr>
          <w:szCs w:val="22"/>
        </w:rPr>
        <w:t xml:space="preserve"> KH. </w:t>
      </w:r>
      <w:proofErr w:type="spell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pada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masa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pergerakan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antara</w:t>
      </w:r>
      <w:proofErr w:type="spellEnd"/>
      <w:r w:rsidRPr="00C8763A">
        <w:rPr>
          <w:szCs w:val="22"/>
        </w:rPr>
        <w:t xml:space="preserve"> </w:t>
      </w:r>
      <w:proofErr w:type="gramStart"/>
      <w:r w:rsidRPr="00C8763A">
        <w:rPr>
          <w:szCs w:val="22"/>
        </w:rPr>
        <w:t>lain</w:t>
      </w:r>
      <w:proofErr w:type="gram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pernah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menjadi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anggota</w:t>
      </w:r>
      <w:proofErr w:type="spellEnd"/>
      <w:r w:rsidRPr="00C8763A">
        <w:rPr>
          <w:szCs w:val="22"/>
        </w:rPr>
        <w:t xml:space="preserve"> Syarikat Islam (SI)</w:t>
      </w:r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Ketua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pengurus</w:t>
      </w:r>
      <w:proofErr w:type="spellEnd"/>
      <w:r w:rsidRPr="00C8763A">
        <w:rPr>
          <w:szCs w:val="22"/>
        </w:rPr>
        <w:t xml:space="preserve"> </w:t>
      </w:r>
      <w:proofErr w:type="spellStart"/>
      <w:r w:rsidRPr="00847CD9">
        <w:rPr>
          <w:i/>
          <w:iCs/>
          <w:szCs w:val="22"/>
        </w:rPr>
        <w:t>Musyawaratuthalibin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Barabai</w:t>
      </w:r>
      <w:proofErr w:type="spellEnd"/>
      <w:r w:rsidRPr="00C8763A">
        <w:rPr>
          <w:szCs w:val="22"/>
        </w:rPr>
        <w:t xml:space="preserve"> (</w:t>
      </w:r>
      <w:proofErr w:type="spellStart"/>
      <w:r w:rsidRPr="00C8763A">
        <w:rPr>
          <w:szCs w:val="22"/>
        </w:rPr>
        <w:t>sebuah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organisasi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keagamaan</w:t>
      </w:r>
      <w:proofErr w:type="spellEnd"/>
      <w:r w:rsidRPr="00C8763A">
        <w:rPr>
          <w:szCs w:val="22"/>
        </w:rPr>
        <w:t xml:space="preserve"> yang </w:t>
      </w:r>
      <w:proofErr w:type="spellStart"/>
      <w:r w:rsidRPr="00C8763A">
        <w:rPr>
          <w:szCs w:val="22"/>
        </w:rPr>
        <w:t>bergerak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bidang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dakwah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pendidikan</w:t>
      </w:r>
      <w:proofErr w:type="spellEnd"/>
      <w:r w:rsidRPr="00C8763A">
        <w:rPr>
          <w:szCs w:val="22"/>
        </w:rPr>
        <w:t xml:space="preserve">). </w:t>
      </w:r>
      <w:proofErr w:type="spellStart"/>
      <w:proofErr w:type="gramStart"/>
      <w:r w:rsidRPr="00C8763A">
        <w:rPr>
          <w:szCs w:val="22"/>
        </w:rPr>
        <w:t>Disamping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itu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turut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mendirikan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organisasi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Persatuan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Perguruan</w:t>
      </w:r>
      <w:proofErr w:type="spellEnd"/>
      <w:r w:rsidRPr="00C8763A">
        <w:rPr>
          <w:szCs w:val="22"/>
        </w:rPr>
        <w:t xml:space="preserve"> Islam (PPI) di </w:t>
      </w:r>
      <w:proofErr w:type="spellStart"/>
      <w:r w:rsidRPr="00C8763A">
        <w:rPr>
          <w:szCs w:val="22"/>
        </w:rPr>
        <w:t>daerah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Hulu</w:t>
      </w:r>
      <w:proofErr w:type="spellEnd"/>
      <w:r w:rsidRPr="00C8763A">
        <w:rPr>
          <w:szCs w:val="22"/>
        </w:rPr>
        <w:t xml:space="preserve"> Sungai.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Sesudah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proklamasi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kemerdekaan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>KH.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bersama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tokoh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pergerakan</w:t>
      </w:r>
      <w:proofErr w:type="spellEnd"/>
      <w:r w:rsidRPr="00C8763A">
        <w:rPr>
          <w:szCs w:val="22"/>
        </w:rPr>
        <w:t xml:space="preserve"> di </w:t>
      </w:r>
      <w:proofErr w:type="spellStart"/>
      <w:r w:rsidRPr="00C8763A">
        <w:rPr>
          <w:szCs w:val="22"/>
        </w:rPr>
        <w:t>daerah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Barabai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sekitarnya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mengambil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sikap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mendukung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proklamasi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kemerdekaan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serta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bergabung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dengan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para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pejuang</w:t>
      </w:r>
      <w:proofErr w:type="spellEnd"/>
      <w:r w:rsidRPr="00C8763A">
        <w:rPr>
          <w:szCs w:val="22"/>
        </w:rPr>
        <w:t xml:space="preserve"> yang </w:t>
      </w:r>
      <w:proofErr w:type="spellStart"/>
      <w:r w:rsidRPr="00C8763A">
        <w:rPr>
          <w:szCs w:val="22"/>
        </w:rPr>
        <w:t>membela</w:t>
      </w:r>
      <w:proofErr w:type="spellEnd"/>
      <w:r w:rsidRPr="00C8763A">
        <w:rPr>
          <w:szCs w:val="22"/>
        </w:rPr>
        <w:t xml:space="preserve"> Negara </w:t>
      </w:r>
      <w:proofErr w:type="spellStart"/>
      <w:r w:rsidRPr="00C8763A">
        <w:rPr>
          <w:szCs w:val="22"/>
        </w:rPr>
        <w:t>Kesatuan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Repulik</w:t>
      </w:r>
      <w:proofErr w:type="spellEnd"/>
      <w:r w:rsidRPr="00C8763A">
        <w:rPr>
          <w:szCs w:val="22"/>
        </w:rPr>
        <w:t xml:space="preserve"> Indonesia.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Ia</w:t>
      </w:r>
      <w:proofErr w:type="spellEnd"/>
      <w:proofErr w:type="gram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ikut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menggalang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kekuatan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rakyat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untuk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menghadapi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penjajah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Belanda</w:t>
      </w:r>
      <w:proofErr w:type="spellEnd"/>
      <w:r w:rsidRPr="00C8763A">
        <w:rPr>
          <w:szCs w:val="22"/>
        </w:rPr>
        <w:t xml:space="preserve">/NICA yang </w:t>
      </w:r>
      <w:proofErr w:type="spellStart"/>
      <w:r w:rsidRPr="00C8763A">
        <w:rPr>
          <w:szCs w:val="22"/>
        </w:rPr>
        <w:t>datang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kembali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Hulu</w:t>
      </w:r>
      <w:proofErr w:type="spellEnd"/>
      <w:r w:rsidRPr="00C8763A">
        <w:rPr>
          <w:szCs w:val="22"/>
        </w:rPr>
        <w:t xml:space="preserve"> Sungai </w:t>
      </w:r>
      <w:proofErr w:type="spellStart"/>
      <w:r w:rsidRPr="00C8763A">
        <w:rPr>
          <w:szCs w:val="22"/>
        </w:rPr>
        <w:t>setelah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Jepang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menyerah</w:t>
      </w:r>
      <w:proofErr w:type="spellEnd"/>
      <w:r w:rsidRPr="00C8763A">
        <w:rPr>
          <w:szCs w:val="22"/>
        </w:rPr>
        <w:t>.</w:t>
      </w:r>
    </w:p>
    <w:p w:rsidR="00441C67" w:rsidRPr="00C8763A" w:rsidRDefault="00441C67" w:rsidP="00441C67">
      <w:pPr>
        <w:ind w:firstLine="567"/>
        <w:jc w:val="both"/>
        <w:rPr>
          <w:szCs w:val="22"/>
        </w:rPr>
      </w:pPr>
      <w:proofErr w:type="spellStart"/>
      <w:proofErr w:type="gramStart"/>
      <w:r w:rsidRPr="00C8763A">
        <w:rPr>
          <w:szCs w:val="22"/>
        </w:rPr>
        <w:t>Sebagai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konsekuensi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logis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dari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sikapnya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itu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>KH.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sempat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dua</w:t>
      </w:r>
      <w:proofErr w:type="spellEnd"/>
      <w:r w:rsidRPr="00C8763A">
        <w:rPr>
          <w:szCs w:val="22"/>
        </w:rPr>
        <w:t xml:space="preserve"> kali </w:t>
      </w:r>
      <w:proofErr w:type="spellStart"/>
      <w:r w:rsidRPr="00C8763A">
        <w:rPr>
          <w:szCs w:val="22"/>
        </w:rPr>
        <w:t>merasakan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masuk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penjara</w:t>
      </w:r>
      <w:proofErr w:type="spellEnd"/>
      <w:r w:rsidRPr="00C8763A">
        <w:rPr>
          <w:szCs w:val="22"/>
        </w:rPr>
        <w:t>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Prinsip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perjuangan</w:t>
      </w:r>
      <w:proofErr w:type="spellEnd"/>
      <w:r w:rsidRPr="00C8763A">
        <w:rPr>
          <w:szCs w:val="22"/>
        </w:rPr>
        <w:t xml:space="preserve"> yang </w:t>
      </w:r>
      <w:proofErr w:type="spellStart"/>
      <w:r w:rsidRPr="00C8763A">
        <w:rPr>
          <w:szCs w:val="22"/>
        </w:rPr>
        <w:t>tidak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bisa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ditawar-</w:t>
      </w:r>
      <w:r>
        <w:rPr>
          <w:szCs w:val="22"/>
        </w:rPr>
        <w:fldChar w:fldCharType="begin"/>
      </w:r>
      <w:r>
        <w:rPr>
          <w:szCs w:val="22"/>
        </w:rPr>
        <w:instrText>xe "</w:instrText>
      </w:r>
      <w:r w:rsidRPr="00C8763A">
        <w:rPr>
          <w:szCs w:val="22"/>
        </w:rPr>
        <w:instrText>Pengurus Majelis Ulama Indonesia (MUI) kota Banjarmasin.</w:instrText>
      </w:r>
      <w:r>
        <w:rPr>
          <w:szCs w:val="22"/>
        </w:rPr>
        <w:instrText>"</w:instrText>
      </w:r>
      <w:r>
        <w:rPr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>xe "</w:instrText>
      </w:r>
      <w:r w:rsidRPr="00C8763A">
        <w:rPr>
          <w:szCs w:val="22"/>
        </w:rPr>
        <w:instrText>Pengurus Nahdlatul Ulama (NU) di Amuntai</w:instrText>
      </w:r>
      <w:r>
        <w:rPr>
          <w:szCs w:val="22"/>
        </w:rPr>
        <w:instrText xml:space="preserve">, </w:instrText>
      </w:r>
      <w:r w:rsidRPr="00C8763A">
        <w:rPr>
          <w:szCs w:val="22"/>
        </w:rPr>
        <w:instrText>Kabupaten Hulu Sungai Utara</w:instrText>
      </w:r>
      <w:r>
        <w:rPr>
          <w:szCs w:val="22"/>
        </w:rPr>
        <w:instrText xml:space="preserve">, </w:instrText>
      </w:r>
      <w:r w:rsidRPr="00C8763A">
        <w:rPr>
          <w:szCs w:val="22"/>
        </w:rPr>
        <w:instrText>ini beliau jabata sebelum hijrah ke Banjarmasin.</w:instrText>
      </w:r>
      <w:r>
        <w:rPr>
          <w:szCs w:val="22"/>
        </w:rPr>
        <w:instrText>"</w:instrText>
      </w:r>
      <w:r>
        <w:rPr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>xe "</w:instrText>
      </w:r>
      <w:r w:rsidRPr="00C8763A">
        <w:rPr>
          <w:szCs w:val="22"/>
        </w:rPr>
        <w:instrText>Di Banjarmasin beliau juga pernah aktif di Partai Golkar</w:instrText>
      </w:r>
      <w:r>
        <w:rPr>
          <w:szCs w:val="22"/>
        </w:rPr>
        <w:instrText>"</w:instrText>
      </w:r>
      <w:r>
        <w:rPr>
          <w:szCs w:val="22"/>
        </w:rPr>
        <w:fldChar w:fldCharType="end"/>
      </w:r>
      <w:r w:rsidRPr="00C8763A">
        <w:rPr>
          <w:szCs w:val="22"/>
        </w:rPr>
        <w:t>tawar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ialah</w:t>
      </w:r>
      <w:proofErr w:type="spellEnd"/>
      <w:r w:rsidRPr="00C8763A">
        <w:rPr>
          <w:szCs w:val="22"/>
        </w:rPr>
        <w:t xml:space="preserve"> anti </w:t>
      </w:r>
      <w:proofErr w:type="spellStart"/>
      <w:r w:rsidRPr="00C8763A">
        <w:rPr>
          <w:szCs w:val="22"/>
        </w:rPr>
        <w:t>penjajahan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yakni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tidak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dijajah</w:t>
      </w:r>
      <w:proofErr w:type="spellEnd"/>
      <w:r w:rsidRPr="00C8763A">
        <w:rPr>
          <w:szCs w:val="22"/>
        </w:rPr>
        <w:t>.</w:t>
      </w:r>
      <w:proofErr w:type="gram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Hidup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bermartabat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dalam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kemerdekaan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merupakan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prinsip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hidup</w:t>
      </w:r>
      <w:proofErr w:type="spellEnd"/>
      <w:r w:rsidRPr="00C8763A">
        <w:rPr>
          <w:szCs w:val="22"/>
        </w:rPr>
        <w:t xml:space="preserve"> yang </w:t>
      </w:r>
      <w:proofErr w:type="spellStart"/>
      <w:proofErr w:type="gramStart"/>
      <w:r w:rsidRPr="00C8763A">
        <w:rPr>
          <w:szCs w:val="22"/>
        </w:rPr>
        <w:t>ia</w:t>
      </w:r>
      <w:proofErr w:type="spellEnd"/>
      <w:proofErr w:type="gram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pegang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teguh</w:t>
      </w:r>
      <w:proofErr w:type="spellEnd"/>
      <w:r w:rsidRPr="00C8763A">
        <w:rPr>
          <w:szCs w:val="22"/>
        </w:rPr>
        <w:t xml:space="preserve">. </w:t>
      </w:r>
      <w:proofErr w:type="gramStart"/>
      <w:r w:rsidRPr="00C8763A">
        <w:rPr>
          <w:szCs w:val="22"/>
        </w:rPr>
        <w:t>KH.</w:t>
      </w:r>
      <w:proofErr w:type="gramEnd"/>
      <w:r w:rsidRPr="00C8763A">
        <w:rPr>
          <w:szCs w:val="22"/>
        </w:rPr>
        <w:t xml:space="preserve"> </w:t>
      </w:r>
      <w:proofErr w:type="spellStart"/>
      <w:proofErr w:type="gramStart"/>
      <w:r w:rsidRPr="00C8763A">
        <w:rPr>
          <w:szCs w:val="22"/>
        </w:rPr>
        <w:t>Usman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sempat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membuat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karya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tulis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berjudul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i/>
          <w:szCs w:val="22"/>
        </w:rPr>
        <w:t>Bimbingan</w:t>
      </w:r>
      <w:proofErr w:type="spellEnd"/>
      <w:r w:rsidRPr="00C8763A">
        <w:rPr>
          <w:i/>
          <w:szCs w:val="22"/>
        </w:rPr>
        <w:t xml:space="preserve"> </w:t>
      </w:r>
      <w:proofErr w:type="spellStart"/>
      <w:r w:rsidRPr="00C8763A">
        <w:rPr>
          <w:i/>
          <w:szCs w:val="22"/>
        </w:rPr>
        <w:t>Manasik</w:t>
      </w:r>
      <w:proofErr w:type="spellEnd"/>
      <w:r w:rsidRPr="00C8763A">
        <w:rPr>
          <w:i/>
          <w:szCs w:val="22"/>
        </w:rPr>
        <w:t xml:space="preserve"> Haji </w:t>
      </w:r>
      <w:proofErr w:type="spellStart"/>
      <w:r w:rsidRPr="00C8763A">
        <w:rPr>
          <w:i/>
          <w:szCs w:val="22"/>
        </w:rPr>
        <w:t>dan</w:t>
      </w:r>
      <w:proofErr w:type="spellEnd"/>
      <w:r w:rsidRPr="00C8763A">
        <w:rPr>
          <w:i/>
          <w:szCs w:val="22"/>
        </w:rPr>
        <w:t xml:space="preserve"> </w:t>
      </w:r>
      <w:proofErr w:type="spellStart"/>
      <w:r w:rsidRPr="00C8763A">
        <w:rPr>
          <w:i/>
          <w:szCs w:val="22"/>
        </w:rPr>
        <w:t>Umrah</w:t>
      </w:r>
      <w:proofErr w:type="spellEnd"/>
      <w:r w:rsidRPr="00C8763A">
        <w:rPr>
          <w:szCs w:val="22"/>
        </w:rPr>
        <w:t>.</w:t>
      </w:r>
      <w:proofErr w:type="gramEnd"/>
    </w:p>
    <w:p w:rsidR="00441C67" w:rsidRPr="00C8763A" w:rsidRDefault="00441C67" w:rsidP="00441C67">
      <w:pPr>
        <w:ind w:firstLine="567"/>
        <w:jc w:val="both"/>
        <w:rPr>
          <w:szCs w:val="22"/>
        </w:rPr>
      </w:pPr>
      <w:r w:rsidRPr="00C8763A">
        <w:rPr>
          <w:szCs w:val="22"/>
        </w:rPr>
        <w:t xml:space="preserve">Dari </w:t>
      </w:r>
      <w:proofErr w:type="spellStart"/>
      <w:r w:rsidRPr="00C8763A">
        <w:rPr>
          <w:szCs w:val="22"/>
        </w:rPr>
        <w:t>perkawinannya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dengan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Hafsah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Intan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beliau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dikaruniai</w:t>
      </w:r>
      <w:proofErr w:type="spellEnd"/>
      <w:r w:rsidRPr="00C8763A">
        <w:rPr>
          <w:szCs w:val="22"/>
        </w:rPr>
        <w:t xml:space="preserve"> 15 orang </w:t>
      </w:r>
      <w:proofErr w:type="spellStart"/>
      <w:r w:rsidRPr="00C8763A">
        <w:rPr>
          <w:szCs w:val="22"/>
        </w:rPr>
        <w:t>anak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yaitu</w:t>
      </w:r>
      <w:proofErr w:type="spellEnd"/>
      <w:r w:rsidRPr="00C8763A">
        <w:rPr>
          <w:szCs w:val="22"/>
        </w:rPr>
        <w:t xml:space="preserve"> H. </w:t>
      </w:r>
      <w:proofErr w:type="spellStart"/>
      <w:r w:rsidRPr="00C8763A">
        <w:rPr>
          <w:szCs w:val="22"/>
        </w:rPr>
        <w:t>Muchtar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 Ahmad </w:t>
      </w:r>
      <w:proofErr w:type="spellStart"/>
      <w:r w:rsidRPr="00C8763A">
        <w:rPr>
          <w:szCs w:val="22"/>
        </w:rPr>
        <w:t>Zaki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 </w:t>
      </w:r>
      <w:proofErr w:type="spellStart"/>
      <w:r w:rsidRPr="00C8763A">
        <w:rPr>
          <w:szCs w:val="22"/>
        </w:rPr>
        <w:t>Abd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Rahman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Afisah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Mahfuz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 </w:t>
      </w:r>
      <w:proofErr w:type="spellStart"/>
      <w:r w:rsidRPr="00C8763A">
        <w:rPr>
          <w:szCs w:val="22"/>
        </w:rPr>
        <w:t>Abd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Mugni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 Abdullah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H.M. </w:t>
      </w:r>
      <w:proofErr w:type="spellStart"/>
      <w:r w:rsidRPr="00C8763A">
        <w:rPr>
          <w:szCs w:val="22"/>
        </w:rPr>
        <w:t>Taha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Fauziah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H.M. </w:t>
      </w:r>
      <w:proofErr w:type="spellStart"/>
      <w:r w:rsidRPr="00C8763A">
        <w:rPr>
          <w:szCs w:val="22"/>
        </w:rPr>
        <w:t>Farid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Aisyah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r w:rsidRPr="00C8763A">
        <w:rPr>
          <w:szCs w:val="22"/>
        </w:rPr>
        <w:t xml:space="preserve">H. </w:t>
      </w:r>
      <w:proofErr w:type="spellStart"/>
      <w:r w:rsidRPr="00C8763A">
        <w:rPr>
          <w:szCs w:val="22"/>
        </w:rPr>
        <w:t>Sjachruddin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Usman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 xml:space="preserve">. </w:t>
      </w:r>
      <w:proofErr w:type="spellStart"/>
      <w:r w:rsidRPr="00C8763A">
        <w:rPr>
          <w:szCs w:val="22"/>
        </w:rPr>
        <w:t>Norwedad</w:t>
      </w:r>
      <w:proofErr w:type="spellEnd"/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Hj</w:t>
      </w:r>
      <w:proofErr w:type="spellEnd"/>
      <w:r w:rsidRPr="00C8763A">
        <w:rPr>
          <w:szCs w:val="22"/>
        </w:rPr>
        <w:t>. R. Fatimah</w:t>
      </w:r>
      <w:r>
        <w:rPr>
          <w:szCs w:val="22"/>
        </w:rPr>
        <w:t xml:space="preserve">, </w:t>
      </w:r>
      <w:proofErr w:type="spellStart"/>
      <w:r w:rsidRPr="00C8763A">
        <w:rPr>
          <w:szCs w:val="22"/>
        </w:rPr>
        <w:t>dan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Najat</w:t>
      </w:r>
      <w:proofErr w:type="spellEnd"/>
      <w:r w:rsidRPr="00C8763A">
        <w:rPr>
          <w:szCs w:val="22"/>
        </w:rPr>
        <w:t xml:space="preserve"> </w:t>
      </w:r>
      <w:proofErr w:type="spellStart"/>
      <w:r w:rsidRPr="00C8763A">
        <w:rPr>
          <w:szCs w:val="22"/>
        </w:rPr>
        <w:t>Tabassum</w:t>
      </w:r>
      <w:proofErr w:type="spellEnd"/>
      <w:r w:rsidRPr="00C8763A">
        <w:rPr>
          <w:szCs w:val="22"/>
        </w:rPr>
        <w:t>.</w:t>
      </w:r>
    </w:p>
    <w:p w:rsidR="00441C67" w:rsidRPr="00C8763A" w:rsidRDefault="00441C67" w:rsidP="00441C67">
      <w:pPr>
        <w:pStyle w:val="NoSpacing"/>
        <w:ind w:firstLine="567"/>
        <w:jc w:val="both"/>
        <w:rPr>
          <w:rFonts w:ascii="Book Antiqua" w:hAnsi="Book Antiqua"/>
          <w:lang w:val="id-ID"/>
        </w:rPr>
      </w:pPr>
      <w:proofErr w:type="spellStart"/>
      <w:proofErr w:type="gramStart"/>
      <w:r w:rsidRPr="00C8763A">
        <w:rPr>
          <w:rFonts w:ascii="Book Antiqua" w:hAnsi="Book Antiqua"/>
        </w:rPr>
        <w:t>Tokoh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ulama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Pr="00C8763A">
        <w:rPr>
          <w:rFonts w:ascii="Book Antiqua" w:hAnsi="Book Antiqua"/>
        </w:rPr>
        <w:t>sosok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berpengaruh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Pr="00C8763A">
        <w:rPr>
          <w:rFonts w:ascii="Book Antiqua" w:hAnsi="Book Antiqua"/>
        </w:rPr>
        <w:t>pemimpin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umat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serta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masyarakat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Pr="00C8763A">
        <w:rPr>
          <w:rFonts w:ascii="Book Antiqua" w:hAnsi="Book Antiqua"/>
        </w:rPr>
        <w:t>juga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perintis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kemerdekaan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itu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telah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meninggal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dunia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pada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tanggal</w:t>
      </w:r>
      <w:proofErr w:type="spellEnd"/>
      <w:r w:rsidRPr="00C8763A">
        <w:rPr>
          <w:rFonts w:ascii="Book Antiqua" w:hAnsi="Book Antiqua"/>
        </w:rPr>
        <w:t xml:space="preserve"> 13 </w:t>
      </w:r>
      <w:proofErr w:type="spellStart"/>
      <w:r>
        <w:rPr>
          <w:rFonts w:ascii="Book Antiqua" w:hAnsi="Book Antiqua"/>
        </w:rPr>
        <w:t>Nopember</w:t>
      </w:r>
      <w:proofErr w:type="spellEnd"/>
      <w:r w:rsidRPr="00C8763A">
        <w:rPr>
          <w:rFonts w:ascii="Book Antiqua" w:hAnsi="Book Antiqua"/>
        </w:rPr>
        <w:t xml:space="preserve"> 1971.</w:t>
      </w:r>
      <w:proofErr w:type="gramEnd"/>
      <w:r w:rsidRPr="00C8763A">
        <w:rPr>
          <w:rFonts w:ascii="Book Antiqua" w:hAnsi="Book Antiqua"/>
        </w:rPr>
        <w:t xml:space="preserve"> </w:t>
      </w:r>
      <w:proofErr w:type="spellStart"/>
      <w:proofErr w:type="gramStart"/>
      <w:r w:rsidRPr="00C8763A">
        <w:rPr>
          <w:rFonts w:ascii="Book Antiqua" w:hAnsi="Book Antiqua"/>
        </w:rPr>
        <w:t>Jenazah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beliau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dimakamkan</w:t>
      </w:r>
      <w:proofErr w:type="spellEnd"/>
      <w:r w:rsidRPr="00C8763A">
        <w:rPr>
          <w:rFonts w:ascii="Book Antiqua" w:hAnsi="Book Antiqua"/>
        </w:rPr>
        <w:t xml:space="preserve"> di </w:t>
      </w:r>
      <w:proofErr w:type="spellStart"/>
      <w:r w:rsidRPr="00C8763A">
        <w:rPr>
          <w:rFonts w:ascii="Book Antiqua" w:hAnsi="Book Antiqua"/>
        </w:rPr>
        <w:t>pemakaman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keluarga</w:t>
      </w:r>
      <w:proofErr w:type="spellEnd"/>
      <w:r w:rsidRPr="00C8763A">
        <w:rPr>
          <w:rFonts w:ascii="Book Antiqua" w:hAnsi="Book Antiqua"/>
        </w:rPr>
        <w:t xml:space="preserve"> H. Ahmad </w:t>
      </w:r>
      <w:proofErr w:type="spellStart"/>
      <w:r w:rsidRPr="00C8763A">
        <w:rPr>
          <w:rFonts w:ascii="Book Antiqua" w:hAnsi="Book Antiqua"/>
        </w:rPr>
        <w:t>Aqil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jalan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Trikesuma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Barabai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Pr="00C8763A">
        <w:rPr>
          <w:rFonts w:ascii="Book Antiqua" w:hAnsi="Book Antiqua"/>
        </w:rPr>
        <w:t>Kabupaten</w:t>
      </w:r>
      <w:proofErr w:type="spellEnd"/>
      <w:r w:rsidRPr="00C8763A">
        <w:rPr>
          <w:rFonts w:ascii="Book Antiqua" w:hAnsi="Book Antiqua"/>
        </w:rPr>
        <w:t xml:space="preserve"> </w:t>
      </w:r>
      <w:proofErr w:type="spellStart"/>
      <w:r w:rsidRPr="00C8763A">
        <w:rPr>
          <w:rFonts w:ascii="Book Antiqua" w:hAnsi="Book Antiqua"/>
        </w:rPr>
        <w:t>Hulu</w:t>
      </w:r>
      <w:proofErr w:type="spellEnd"/>
      <w:r w:rsidRPr="00C8763A">
        <w:rPr>
          <w:rFonts w:ascii="Book Antiqua" w:hAnsi="Book Antiqua"/>
        </w:rPr>
        <w:t xml:space="preserve"> Sungai Tengah.</w:t>
      </w:r>
      <w:proofErr w:type="gramEnd"/>
    </w:p>
    <w:p w:rsidR="00441C67" w:rsidRDefault="00441C67" w:rsidP="00441C67">
      <w:pPr>
        <w:rPr>
          <w:lang w:val="id-ID"/>
        </w:rPr>
      </w:pPr>
      <w:bookmarkStart w:id="2" w:name="_GoBack"/>
      <w:r>
        <w:rPr>
          <w:szCs w:val="22"/>
          <w:lang w:val="id-ID"/>
        </w:rPr>
        <w:t>Sumber Naskah: Tim Penulis LP2M UIN Antasari Banjarmasin dan MUI Provinsi Kalimantan Selatan.</w:t>
      </w:r>
    </w:p>
    <w:bookmarkEnd w:id="2"/>
    <w:p w:rsidR="00A12265" w:rsidRPr="00441C67" w:rsidRDefault="00A12265">
      <w:pPr>
        <w:rPr>
          <w:lang w:val="id-ID"/>
        </w:rPr>
      </w:pPr>
    </w:p>
    <w:sectPr w:rsidR="00A12265" w:rsidRPr="0044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7"/>
    <w:rsid w:val="00441C67"/>
    <w:rsid w:val="00714AA3"/>
    <w:rsid w:val="00A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7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C67"/>
    <w:pPr>
      <w:keepNext/>
      <w:spacing w:before="36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1C67"/>
    <w:pPr>
      <w:keepNext/>
      <w:spacing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C67"/>
    <w:rPr>
      <w:rFonts w:ascii="Book Antiqua" w:eastAsia="Times New Roman" w:hAnsi="Book Antiqua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1C67"/>
    <w:rPr>
      <w:rFonts w:ascii="Book Antiqua" w:eastAsia="Times New Roman" w:hAnsi="Book Antiqua" w:cs="Times New Roman"/>
      <w:b/>
      <w:bCs/>
      <w:szCs w:val="24"/>
    </w:rPr>
  </w:style>
  <w:style w:type="paragraph" w:styleId="NoSpacing">
    <w:name w:val="No Spacing"/>
    <w:uiPriority w:val="1"/>
    <w:qFormat/>
    <w:rsid w:val="00441C67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7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C67"/>
    <w:pPr>
      <w:keepNext/>
      <w:spacing w:before="36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1C67"/>
    <w:pPr>
      <w:keepNext/>
      <w:spacing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C67"/>
    <w:rPr>
      <w:rFonts w:ascii="Book Antiqua" w:eastAsia="Times New Roman" w:hAnsi="Book Antiqua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1C67"/>
    <w:rPr>
      <w:rFonts w:ascii="Book Antiqua" w:eastAsia="Times New Roman" w:hAnsi="Book Antiqua" w:cs="Times New Roman"/>
      <w:b/>
      <w:bCs/>
      <w:szCs w:val="24"/>
    </w:rPr>
  </w:style>
  <w:style w:type="paragraph" w:styleId="NoSpacing">
    <w:name w:val="No Spacing"/>
    <w:uiPriority w:val="1"/>
    <w:qFormat/>
    <w:rsid w:val="00441C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Simundh</dc:creator>
  <cp:lastModifiedBy>Simundh</cp:lastModifiedBy>
  <cp:revision>1</cp:revision>
  <dcterms:created xsi:type="dcterms:W3CDTF">2020-11-25T14:16:00Z</dcterms:created>
  <dcterms:modified xsi:type="dcterms:W3CDTF">2020-11-25T14:18:00Z</dcterms:modified>
</cp:coreProperties>
</file>